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0C22" w14:textId="77777777" w:rsidR="003E6392" w:rsidRDefault="003E6392" w:rsidP="003E6392">
      <w:pPr>
        <w:ind w:left="1440" w:firstLine="720"/>
      </w:pPr>
    </w:p>
    <w:p w14:paraId="0FFAD41A" w14:textId="3D6819EA" w:rsidR="003E6392" w:rsidRPr="00587134" w:rsidRDefault="003E6392" w:rsidP="003E6392">
      <w:pPr>
        <w:ind w:left="1440" w:firstLine="720"/>
        <w:rPr>
          <w:rFonts w:ascii="Avenir Next LT Pro Demi" w:hAnsi="Avenir Next LT Pro Demi"/>
          <w:b/>
          <w:bCs/>
        </w:rPr>
      </w:pPr>
      <w:r w:rsidRPr="00587134">
        <w:rPr>
          <w:rFonts w:ascii="Avenir Next LT Pro Demi" w:hAnsi="Avenir Next LT Pro Demi"/>
          <w:b/>
          <w:bCs/>
        </w:rPr>
        <w:t>Minor Repairs and Improvements Grants Fund</w:t>
      </w:r>
    </w:p>
    <w:p w14:paraId="49E16EDA" w14:textId="77777777" w:rsidR="00635CD2" w:rsidRPr="00635CD2" w:rsidRDefault="00635CD2" w:rsidP="00635CD2"/>
    <w:p w14:paraId="06E66630" w14:textId="524F8ADF" w:rsidR="00635CD2" w:rsidRPr="00587134" w:rsidRDefault="00635CD2" w:rsidP="00635CD2">
      <w:pPr>
        <w:rPr>
          <w:rFonts w:ascii="Avenir Next LT Pro Demi" w:hAnsi="Avenir Next LT Pro Demi"/>
          <w:sz w:val="22"/>
          <w:szCs w:val="22"/>
        </w:rPr>
      </w:pPr>
      <w:r w:rsidRPr="00587134">
        <w:rPr>
          <w:rFonts w:ascii="Avenir Next LT Pro Demi" w:hAnsi="Avenir Next LT Pro Demi"/>
          <w:b/>
          <w:bCs/>
          <w:sz w:val="22"/>
          <w:szCs w:val="22"/>
        </w:rPr>
        <w:t>Introduction</w:t>
      </w:r>
    </w:p>
    <w:p w14:paraId="2CFBDD9E" w14:textId="5912E963" w:rsidR="00635CD2" w:rsidRPr="00587134" w:rsidRDefault="00635CD2" w:rsidP="00635CD2">
      <w:pPr>
        <w:rPr>
          <w:rFonts w:ascii="Avenir Next LT Pro" w:hAnsi="Avenir Next LT Pro"/>
          <w:sz w:val="22"/>
          <w:szCs w:val="22"/>
        </w:rPr>
      </w:pPr>
      <w:r w:rsidRPr="00587134">
        <w:rPr>
          <w:rFonts w:ascii="Avenir Next LT Pro" w:hAnsi="Avenir Next LT Pro"/>
          <w:sz w:val="22"/>
          <w:szCs w:val="22"/>
        </w:rPr>
        <w:t>As part of the Buildings for Mission project, in their funding allocations for the 2023-25 triennium, the Church Commissioners agreed to provide a fund of just over £6m for grants towards small-scale repairs and improvements to local churches. The primary focus was agreed to be essential fabric repairs. The Archbishops’ Council has given the task of devising and overseeing the Grants Fund to a dedicated Project Board advised by the Church Buildings Council. The Archbishops’ Council and the Church Buildings Council are delighted to have secured this important investment in the future sustainability of church buildings. The overall objective of the project is to help parishes keep their churches open and sustainable.</w:t>
      </w:r>
    </w:p>
    <w:p w14:paraId="30087A43" w14:textId="1E6A5661" w:rsidR="00635CD2" w:rsidRPr="00587134" w:rsidRDefault="00635CD2" w:rsidP="00635CD2">
      <w:pPr>
        <w:rPr>
          <w:rFonts w:ascii="Avenir Next LT Pro" w:hAnsi="Avenir Next LT Pro"/>
          <w:sz w:val="22"/>
          <w:szCs w:val="22"/>
        </w:rPr>
      </w:pPr>
      <w:r w:rsidRPr="00587134">
        <w:rPr>
          <w:rFonts w:ascii="Avenir Next LT Pro" w:hAnsi="Avenir Next LT Pro"/>
          <w:sz w:val="22"/>
          <w:szCs w:val="22"/>
        </w:rPr>
        <w:t xml:space="preserve">The fund has been devolved to dioceses to distribute. £177,000 has been granted to the Oxford diocese to grant to its churches. </w:t>
      </w:r>
      <w:r w:rsidR="00BD0511" w:rsidRPr="00587134">
        <w:rPr>
          <w:rFonts w:ascii="Avenir Next LT Pro" w:hAnsi="Avenir Next LT Pro"/>
          <w:sz w:val="22"/>
          <w:szCs w:val="22"/>
        </w:rPr>
        <w:t xml:space="preserve">This document is the key guidance note to understanding the fund. If you have any further questions please contact Jennie Schillig, Senior Church Buildings Officer, </w:t>
      </w:r>
      <w:hyperlink r:id="rId11" w:history="1">
        <w:r w:rsidR="00BD0511" w:rsidRPr="00587134">
          <w:rPr>
            <w:rStyle w:val="Hyperlink"/>
            <w:rFonts w:ascii="Avenir Next LT Pro" w:hAnsi="Avenir Next LT Pro"/>
            <w:sz w:val="22"/>
            <w:szCs w:val="22"/>
          </w:rPr>
          <w:t>jennie.schillig@oxford.anglican.org</w:t>
        </w:r>
      </w:hyperlink>
      <w:r w:rsidR="00BD0511" w:rsidRPr="00587134">
        <w:rPr>
          <w:rFonts w:ascii="Avenir Next LT Pro" w:hAnsi="Avenir Next LT Pro"/>
          <w:sz w:val="22"/>
          <w:szCs w:val="22"/>
        </w:rPr>
        <w:t xml:space="preserve"> </w:t>
      </w:r>
      <w:r w:rsidR="00A847C7" w:rsidRPr="00587134">
        <w:rPr>
          <w:rFonts w:ascii="Avenir Next LT Pro" w:hAnsi="Avenir Next LT Pro"/>
          <w:sz w:val="22"/>
          <w:szCs w:val="22"/>
        </w:rPr>
        <w:t xml:space="preserve"> or </w:t>
      </w:r>
      <w:r w:rsidR="00BD0511" w:rsidRPr="00587134">
        <w:rPr>
          <w:rFonts w:ascii="Avenir Next LT Pro" w:hAnsi="Avenir Next LT Pro"/>
          <w:sz w:val="22"/>
          <w:szCs w:val="22"/>
        </w:rPr>
        <w:t>01865 208745</w:t>
      </w:r>
      <w:r w:rsidR="00A847C7" w:rsidRPr="00587134">
        <w:rPr>
          <w:rFonts w:ascii="Avenir Next LT Pro" w:hAnsi="Avenir Next LT Pro"/>
          <w:sz w:val="22"/>
          <w:szCs w:val="22"/>
        </w:rPr>
        <w:t>.</w:t>
      </w:r>
      <w:r w:rsidR="00BD0511" w:rsidRPr="00587134">
        <w:rPr>
          <w:rFonts w:ascii="Avenir Next LT Pro" w:hAnsi="Avenir Next LT Pro"/>
          <w:sz w:val="22"/>
          <w:szCs w:val="22"/>
        </w:rPr>
        <w:t xml:space="preserve"> </w:t>
      </w:r>
    </w:p>
    <w:p w14:paraId="098A09CE" w14:textId="77777777" w:rsidR="00BD0511" w:rsidRDefault="00BD0511" w:rsidP="003E6392"/>
    <w:p w14:paraId="461DE8EF" w14:textId="60571F30"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Eligible buildings</w:t>
      </w:r>
      <w:r w:rsidR="004D714A" w:rsidRPr="00587134">
        <w:rPr>
          <w:rFonts w:ascii="Avenir Next LT Pro Demi" w:hAnsi="Avenir Next LT Pro Demi"/>
          <w:b/>
          <w:bCs/>
          <w:sz w:val="22"/>
          <w:szCs w:val="22"/>
        </w:rPr>
        <w:t>:</w:t>
      </w:r>
    </w:p>
    <w:p w14:paraId="047DE76E" w14:textId="77777777" w:rsidR="003E6392" w:rsidRPr="00587134" w:rsidRDefault="003E6392" w:rsidP="004D714A">
      <w:pPr>
        <w:pStyle w:val="ListParagraph"/>
        <w:numPr>
          <w:ilvl w:val="0"/>
          <w:numId w:val="8"/>
        </w:numPr>
        <w:rPr>
          <w:rFonts w:ascii="Avenir Next LT Pro" w:hAnsi="Avenir Next LT Pro"/>
          <w:sz w:val="22"/>
          <w:szCs w:val="22"/>
        </w:rPr>
      </w:pPr>
      <w:r w:rsidRPr="00587134">
        <w:rPr>
          <w:rFonts w:ascii="Avenir Next LT Pro" w:hAnsi="Avenir Next LT Pro"/>
          <w:sz w:val="22"/>
          <w:szCs w:val="22"/>
        </w:rPr>
        <w:t xml:space="preserve">Church of England consecrated church buildings and licensed places of worship (including those which are the subject of sharing agreements or ecumenical partnerships) serving parishes in the 40 mainland dioceses and the diocese of Sodor and Man. </w:t>
      </w:r>
    </w:p>
    <w:p w14:paraId="6D2408D3" w14:textId="77777777" w:rsidR="003E6392" w:rsidRPr="00587134" w:rsidRDefault="003E6392" w:rsidP="004D714A">
      <w:pPr>
        <w:pStyle w:val="ListParagraph"/>
        <w:numPr>
          <w:ilvl w:val="0"/>
          <w:numId w:val="8"/>
        </w:numPr>
        <w:rPr>
          <w:rFonts w:ascii="Avenir Next LT Pro" w:hAnsi="Avenir Next LT Pro"/>
          <w:sz w:val="22"/>
          <w:szCs w:val="22"/>
        </w:rPr>
      </w:pPr>
      <w:r w:rsidRPr="00587134">
        <w:rPr>
          <w:rFonts w:ascii="Avenir Next LT Pro" w:hAnsi="Avenir Next LT Pro"/>
          <w:sz w:val="22"/>
          <w:szCs w:val="22"/>
        </w:rPr>
        <w:t xml:space="preserve">The ‘building’ extends to its below-ground drainage system, foundations and immediate curtilage. </w:t>
      </w:r>
    </w:p>
    <w:p w14:paraId="4EFF8CC0" w14:textId="77777777" w:rsidR="007D37E6" w:rsidRPr="003E6392" w:rsidRDefault="007D37E6" w:rsidP="003E6392"/>
    <w:p w14:paraId="1A738AC1" w14:textId="0B5CA592"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Ineligible buildings</w:t>
      </w:r>
      <w:r w:rsidR="004D714A" w:rsidRPr="00587134">
        <w:rPr>
          <w:rFonts w:ascii="Avenir Next LT Pro Demi" w:hAnsi="Avenir Next LT Pro Demi"/>
          <w:b/>
          <w:bCs/>
          <w:sz w:val="22"/>
          <w:szCs w:val="22"/>
        </w:rPr>
        <w:t>:</w:t>
      </w:r>
    </w:p>
    <w:p w14:paraId="5D9ECA94" w14:textId="77777777" w:rsidR="003E6392" w:rsidRPr="00587134" w:rsidRDefault="003E6392" w:rsidP="004D714A">
      <w:pPr>
        <w:pStyle w:val="ListParagraph"/>
        <w:numPr>
          <w:ilvl w:val="0"/>
          <w:numId w:val="7"/>
        </w:numPr>
        <w:rPr>
          <w:rFonts w:ascii="Avenir Next LT Pro" w:hAnsi="Avenir Next LT Pro"/>
          <w:sz w:val="22"/>
          <w:szCs w:val="22"/>
        </w:rPr>
      </w:pPr>
      <w:r w:rsidRPr="00587134">
        <w:rPr>
          <w:rFonts w:ascii="Avenir Next LT Pro" w:hAnsi="Avenir Next LT Pro"/>
          <w:sz w:val="22"/>
          <w:szCs w:val="22"/>
        </w:rPr>
        <w:t xml:space="preserve">Other buildings or structures in the churchyard or curtilage of eligible buildings which are not in ecclesiastical use. </w:t>
      </w:r>
    </w:p>
    <w:p w14:paraId="2FCE8002" w14:textId="597C3B19" w:rsidR="003E6392" w:rsidRPr="00587134" w:rsidRDefault="003E6392" w:rsidP="004D714A">
      <w:pPr>
        <w:pStyle w:val="ListParagraph"/>
        <w:numPr>
          <w:ilvl w:val="0"/>
          <w:numId w:val="7"/>
        </w:numPr>
        <w:rPr>
          <w:rFonts w:ascii="Avenir Next LT Pro" w:hAnsi="Avenir Next LT Pro"/>
          <w:sz w:val="22"/>
          <w:szCs w:val="22"/>
        </w:rPr>
      </w:pPr>
      <w:r w:rsidRPr="00587134">
        <w:rPr>
          <w:rFonts w:ascii="Avenir Next LT Pro" w:hAnsi="Avenir Next LT Pro"/>
          <w:sz w:val="22"/>
          <w:szCs w:val="22"/>
        </w:rPr>
        <w:t xml:space="preserve">Cathedrals; churches and chapels which are the responsibility of private owners or institutions; Church of England churches outside England or the Isle of Man; non-Anglican places of worship; closed and closing churches. </w:t>
      </w:r>
    </w:p>
    <w:p w14:paraId="69F70B54" w14:textId="77777777" w:rsidR="003E6392" w:rsidRPr="003E6392" w:rsidRDefault="003E6392" w:rsidP="003E6392"/>
    <w:p w14:paraId="003F9E91" w14:textId="0954539A" w:rsidR="00BD0511" w:rsidRPr="00587134" w:rsidRDefault="003E6392" w:rsidP="00BD0511">
      <w:pPr>
        <w:rPr>
          <w:rFonts w:ascii="Avenir Next LT Pro Demi" w:hAnsi="Avenir Next LT Pro Demi"/>
          <w:b/>
          <w:bCs/>
          <w:sz w:val="22"/>
          <w:szCs w:val="22"/>
        </w:rPr>
      </w:pPr>
      <w:r w:rsidRPr="00587134">
        <w:rPr>
          <w:rFonts w:ascii="Avenir Next LT Pro Demi" w:hAnsi="Avenir Next LT Pro Demi"/>
          <w:b/>
          <w:bCs/>
          <w:sz w:val="22"/>
          <w:szCs w:val="22"/>
        </w:rPr>
        <w:t>Eligible work</w:t>
      </w:r>
      <w:r w:rsidR="004D714A" w:rsidRPr="00587134">
        <w:rPr>
          <w:rFonts w:ascii="Avenir Next LT Pro Demi" w:hAnsi="Avenir Next LT Pro Demi"/>
          <w:b/>
          <w:bCs/>
          <w:sz w:val="22"/>
          <w:szCs w:val="22"/>
        </w:rPr>
        <w:t>:</w:t>
      </w:r>
      <w:r w:rsidRPr="00587134">
        <w:rPr>
          <w:rFonts w:ascii="Avenir Next LT Pro Demi" w:hAnsi="Avenir Next LT Pro Demi"/>
          <w:b/>
          <w:bCs/>
          <w:sz w:val="22"/>
          <w:szCs w:val="22"/>
        </w:rPr>
        <w:t xml:space="preserve"> </w:t>
      </w:r>
    </w:p>
    <w:p w14:paraId="534CD6B6" w14:textId="77777777" w:rsidR="001C3326" w:rsidRDefault="00BD0511" w:rsidP="00BD0511">
      <w:pPr>
        <w:rPr>
          <w:rFonts w:ascii="Avenir Next LT Pro" w:hAnsi="Avenir Next LT Pro"/>
          <w:sz w:val="22"/>
          <w:szCs w:val="22"/>
        </w:rPr>
      </w:pPr>
      <w:r w:rsidRPr="00587134">
        <w:rPr>
          <w:rFonts w:ascii="Avenir Next LT Pro" w:hAnsi="Avenir Next LT Pro"/>
          <w:sz w:val="22"/>
          <w:szCs w:val="22"/>
        </w:rPr>
        <w:t xml:space="preserve">This grant is aimed at enabling small packages of work to be carried out where it could otherwise only have been partially afforded or is overdue. The hastening of maintenance </w:t>
      </w:r>
    </w:p>
    <w:p w14:paraId="3B1DB5BE" w14:textId="77777777" w:rsidR="001C3326" w:rsidRDefault="001C3326" w:rsidP="00BD0511">
      <w:pPr>
        <w:rPr>
          <w:rFonts w:ascii="Avenir Next LT Pro" w:hAnsi="Avenir Next LT Pro"/>
          <w:sz w:val="22"/>
          <w:szCs w:val="22"/>
        </w:rPr>
      </w:pPr>
    </w:p>
    <w:p w14:paraId="0FA6DD9C" w14:textId="45D5EE24" w:rsidR="00BD0511" w:rsidRPr="00587134" w:rsidRDefault="00BD0511" w:rsidP="00BD0511">
      <w:pPr>
        <w:rPr>
          <w:rFonts w:ascii="Avenir Next LT Pro" w:hAnsi="Avenir Next LT Pro"/>
          <w:sz w:val="22"/>
          <w:szCs w:val="22"/>
        </w:rPr>
      </w:pPr>
      <w:r w:rsidRPr="00587134">
        <w:rPr>
          <w:rFonts w:ascii="Avenir Next LT Pro" w:hAnsi="Avenir Next LT Pro"/>
          <w:sz w:val="22"/>
          <w:szCs w:val="22"/>
        </w:rPr>
        <w:t>and minor repair work prevents irretrievable loss of historic fabric and saves considerable costs, by undertaking work before costs rise. This is the ‘stitch in time’ principle.</w:t>
      </w:r>
    </w:p>
    <w:p w14:paraId="2618839B" w14:textId="0317E249" w:rsidR="007D37E6" w:rsidRPr="00587134" w:rsidRDefault="00BD0511" w:rsidP="00BD0511">
      <w:pPr>
        <w:rPr>
          <w:rFonts w:ascii="Avenir Next LT Pro" w:hAnsi="Avenir Next LT Pro"/>
          <w:sz w:val="22"/>
          <w:szCs w:val="22"/>
        </w:rPr>
      </w:pPr>
      <w:r w:rsidRPr="00587134">
        <w:rPr>
          <w:rFonts w:ascii="Avenir Next LT Pro" w:hAnsi="Avenir Next LT Pro"/>
          <w:sz w:val="22"/>
          <w:szCs w:val="22"/>
        </w:rPr>
        <w:t>Larger repair projects and those which are less urgent will need to be financed as at present by local appeals and through grants from external grant-givers.</w:t>
      </w:r>
    </w:p>
    <w:p w14:paraId="5AF57514" w14:textId="77777777" w:rsidR="00587134" w:rsidRPr="003E6392" w:rsidRDefault="00587134" w:rsidP="00BD0511"/>
    <w:p w14:paraId="30991042" w14:textId="77777777"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 xml:space="preserve">Minor repairs </w:t>
      </w:r>
    </w:p>
    <w:p w14:paraId="7B116E91" w14:textId="77777777"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fabric (external): roof coverings, roof structure, walls, parapets, pinnacles and other architectural features, towers, spires, windows, doors, rainwater disposal system including below-ground drainage. </w:t>
      </w:r>
    </w:p>
    <w:p w14:paraId="66CBB286" w14:textId="47C78EDF"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fabric (internal): ceilings, floors, doors, walls and wall linings (plaster/panelling but not wall paintings, mosaics etc). </w:t>
      </w:r>
    </w:p>
    <w:p w14:paraId="2F8CB6A4" w14:textId="77777777"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services installations where essential for health and safety and/or continuity of worship and mission use. </w:t>
      </w:r>
    </w:p>
    <w:p w14:paraId="42557660" w14:textId="44478400"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Emergency repairs or holding works, </w:t>
      </w:r>
      <w:proofErr w:type="spellStart"/>
      <w:r w:rsidRPr="00587134">
        <w:rPr>
          <w:rFonts w:ascii="Avenir Next LT Pro" w:hAnsi="Avenir Next LT Pro"/>
          <w:sz w:val="22"/>
          <w:szCs w:val="22"/>
        </w:rPr>
        <w:t>eg</w:t>
      </w:r>
      <w:proofErr w:type="spellEnd"/>
      <w:r w:rsidRPr="00587134">
        <w:rPr>
          <w:rFonts w:ascii="Avenir Next LT Pro" w:hAnsi="Avenir Next LT Pro"/>
          <w:sz w:val="22"/>
          <w:szCs w:val="22"/>
        </w:rPr>
        <w:t xml:space="preserve"> propping, covering, protection etc.</w:t>
      </w:r>
    </w:p>
    <w:p w14:paraId="56AF4910" w14:textId="6CBFBE5D" w:rsidR="007D37E6" w:rsidRPr="00587134" w:rsidRDefault="003E6392" w:rsidP="003E6392">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 </w:t>
      </w:r>
    </w:p>
    <w:p w14:paraId="3F4BC5D9" w14:textId="77777777" w:rsidR="00587134" w:rsidRPr="003E6392" w:rsidRDefault="00587134" w:rsidP="00587134">
      <w:pPr>
        <w:pStyle w:val="ListParagraph"/>
      </w:pPr>
    </w:p>
    <w:p w14:paraId="62429827" w14:textId="77777777"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 xml:space="preserve">Improvements </w:t>
      </w:r>
    </w:p>
    <w:p w14:paraId="1F99A57D" w14:textId="3D5516FE" w:rsidR="00BD0511" w:rsidRPr="00587134" w:rsidRDefault="00BD0511" w:rsidP="003E6392">
      <w:pPr>
        <w:rPr>
          <w:rFonts w:ascii="Avenir Next LT Pro" w:hAnsi="Avenir Next LT Pro"/>
          <w:sz w:val="22"/>
          <w:szCs w:val="22"/>
        </w:rPr>
      </w:pPr>
      <w:r w:rsidRPr="00587134">
        <w:rPr>
          <w:rFonts w:ascii="Avenir Next LT Pro" w:hAnsi="Avenir Next LT Pro"/>
          <w:sz w:val="22"/>
          <w:szCs w:val="22"/>
        </w:rPr>
        <w:t>Small scale improvements which are essential to sustaining worship and mission use will be eligible. These are set out below.</w:t>
      </w:r>
    </w:p>
    <w:p w14:paraId="2FD3F28D" w14:textId="7347ABE0" w:rsidR="003E6392" w:rsidRPr="00587134" w:rsidRDefault="003E6392" w:rsidP="004D714A">
      <w:pPr>
        <w:pStyle w:val="ListParagraph"/>
        <w:numPr>
          <w:ilvl w:val="0"/>
          <w:numId w:val="5"/>
        </w:numPr>
        <w:rPr>
          <w:rFonts w:ascii="Avenir Next LT Pro" w:hAnsi="Avenir Next LT Pro"/>
          <w:sz w:val="22"/>
          <w:szCs w:val="22"/>
        </w:rPr>
      </w:pPr>
      <w:r w:rsidRPr="00587134">
        <w:rPr>
          <w:rFonts w:ascii="Avenir Next LT Pro" w:hAnsi="Avenir Next LT Pro"/>
          <w:sz w:val="22"/>
          <w:szCs w:val="22"/>
        </w:rPr>
        <w:t xml:space="preserve">Additions, alterations or adaptations specifically to overcome building design defects or obsolescence (e.g. undersized hoppers or drainpipes) or to improve access for maintenance. </w:t>
      </w:r>
    </w:p>
    <w:p w14:paraId="710CD1A7" w14:textId="77777777" w:rsidR="003E6392" w:rsidRPr="00587134" w:rsidRDefault="003E6392" w:rsidP="004D714A">
      <w:pPr>
        <w:pStyle w:val="ListParagraph"/>
        <w:numPr>
          <w:ilvl w:val="0"/>
          <w:numId w:val="5"/>
        </w:numPr>
        <w:rPr>
          <w:rFonts w:ascii="Avenir Next LT Pro" w:hAnsi="Avenir Next LT Pro"/>
          <w:sz w:val="22"/>
          <w:szCs w:val="22"/>
        </w:rPr>
      </w:pPr>
      <w:r w:rsidRPr="00587134">
        <w:rPr>
          <w:rFonts w:ascii="Avenir Next LT Pro" w:hAnsi="Avenir Next LT Pro"/>
          <w:sz w:val="22"/>
          <w:szCs w:val="22"/>
        </w:rPr>
        <w:t xml:space="preserve">Additions, alterations or adaptations where essential to improve physical access, e.g. handrails, ramps etc. </w:t>
      </w:r>
    </w:p>
    <w:p w14:paraId="13D3E9FC" w14:textId="77777777" w:rsidR="003E6392" w:rsidRPr="00587134"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 xml:space="preserve">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 </w:t>
      </w:r>
    </w:p>
    <w:p w14:paraId="43C414D4" w14:textId="77777777" w:rsidR="003E6392"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 xml:space="preserve">New installations or improvements to existing installations for digital connectivity, whether through a wired connection or 4G/5G mobile Wi-Fi, where essential to sustain worship and mission use. </w:t>
      </w:r>
    </w:p>
    <w:p w14:paraId="09FE0403" w14:textId="77777777" w:rsidR="00587134" w:rsidRPr="00587134" w:rsidRDefault="00587134" w:rsidP="00587134">
      <w:pPr>
        <w:pStyle w:val="ListParagraph"/>
        <w:rPr>
          <w:rFonts w:ascii="Avenir Next LT Pro" w:hAnsi="Avenir Next LT Pro"/>
          <w:sz w:val="22"/>
          <w:szCs w:val="22"/>
        </w:rPr>
      </w:pPr>
    </w:p>
    <w:p w14:paraId="7911CE6B" w14:textId="77777777" w:rsidR="001C3326" w:rsidRPr="001C3326" w:rsidRDefault="001C3326" w:rsidP="001C3326">
      <w:pPr>
        <w:pStyle w:val="ListParagraph"/>
        <w:rPr>
          <w:rFonts w:ascii="Avenir Next LT Pro" w:hAnsi="Avenir Next LT Pro"/>
          <w:sz w:val="22"/>
          <w:szCs w:val="22"/>
        </w:rPr>
      </w:pPr>
    </w:p>
    <w:p w14:paraId="0A27CD05" w14:textId="7DD20B9E" w:rsidR="003E6392" w:rsidRPr="00587134"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Bat mitigation measures, including relevant ecologists’ fees and production of a bat management plan, where the impact of bats is a barrier to worship and mission use. A one-off deep clean can be an eligible cost as part of a mitigation plan.</w:t>
      </w:r>
    </w:p>
    <w:p w14:paraId="4084E9C3" w14:textId="77777777" w:rsidR="007D37E6" w:rsidRPr="00587134" w:rsidRDefault="007D37E6" w:rsidP="003E6392">
      <w:pPr>
        <w:rPr>
          <w:rFonts w:ascii="Avenir Next LT Pro" w:hAnsi="Avenir Next LT Pro"/>
          <w:sz w:val="22"/>
          <w:szCs w:val="22"/>
        </w:rPr>
      </w:pPr>
    </w:p>
    <w:p w14:paraId="2CAD4D8D" w14:textId="44457996" w:rsidR="003E6392" w:rsidRPr="00BB308E" w:rsidRDefault="003E6392" w:rsidP="003E6392">
      <w:pPr>
        <w:rPr>
          <w:rFonts w:ascii="Avenir Next LT Pro Demi" w:hAnsi="Avenir Next LT Pro Demi"/>
          <w:sz w:val="22"/>
          <w:szCs w:val="22"/>
        </w:rPr>
      </w:pPr>
      <w:r w:rsidRPr="00BB308E">
        <w:rPr>
          <w:rFonts w:ascii="Avenir Next LT Pro Demi" w:hAnsi="Avenir Next LT Pro Demi"/>
          <w:b/>
          <w:bCs/>
          <w:sz w:val="22"/>
          <w:szCs w:val="22"/>
        </w:rPr>
        <w:t>Other eligible costs</w:t>
      </w:r>
      <w:r w:rsidR="004D714A" w:rsidRPr="00BB308E">
        <w:rPr>
          <w:rFonts w:ascii="Avenir Next LT Pro Demi" w:hAnsi="Avenir Next LT Pro Demi"/>
          <w:b/>
          <w:bCs/>
          <w:sz w:val="22"/>
          <w:szCs w:val="22"/>
        </w:rPr>
        <w:t>:</w:t>
      </w:r>
    </w:p>
    <w:p w14:paraId="0F84EAB3" w14:textId="4BC9DDDE"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Professional fees to design, specify,</w:t>
      </w:r>
      <w:r w:rsidR="009163DC" w:rsidRPr="00BB308E">
        <w:rPr>
          <w:rFonts w:ascii="Avenir Next LT Pro" w:hAnsi="Avenir Next LT Pro"/>
          <w:sz w:val="22"/>
          <w:szCs w:val="22"/>
        </w:rPr>
        <w:t xml:space="preserve"> procure, administer,</w:t>
      </w:r>
      <w:r w:rsidRPr="00BB308E">
        <w:rPr>
          <w:rFonts w:ascii="Avenir Next LT Pro" w:hAnsi="Avenir Next LT Pro"/>
          <w:sz w:val="22"/>
          <w:szCs w:val="22"/>
        </w:rPr>
        <w:t xml:space="preserve"> inspect and certify the repair or improvement work. This may include investigative reports, such as a structural engineer’s report or a drainage investigation in the case of a serious damp issue. The key factors are that the investigative work is necessary and that it is preparatory to </w:t>
      </w:r>
      <w:r w:rsidR="00BF59D9" w:rsidRPr="00BB308E">
        <w:rPr>
          <w:rFonts w:ascii="Avenir Next LT Pro" w:hAnsi="Avenir Next LT Pro"/>
          <w:sz w:val="22"/>
          <w:szCs w:val="22"/>
        </w:rPr>
        <w:t xml:space="preserve">a </w:t>
      </w:r>
      <w:r w:rsidRPr="00BB308E">
        <w:rPr>
          <w:rFonts w:ascii="Avenir Next LT Pro" w:hAnsi="Avenir Next LT Pro"/>
          <w:sz w:val="22"/>
          <w:szCs w:val="22"/>
        </w:rPr>
        <w:t>repair that would itself be eligible for grant.</w:t>
      </w:r>
    </w:p>
    <w:p w14:paraId="792C8BA6" w14:textId="77777777"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 xml:space="preserve">Ecologist’s fees to prepare a bat management plan. </w:t>
      </w:r>
    </w:p>
    <w:p w14:paraId="3CF6491B" w14:textId="0065A19A"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 xml:space="preserve">VAT (for unlisted churches and work to listed churches which falls outside the eligibility of the </w:t>
      </w:r>
      <w:hyperlink r:id="rId12" w:history="1">
        <w:r w:rsidRPr="00BB308E">
          <w:rPr>
            <w:rStyle w:val="Hyperlink"/>
            <w:rFonts w:ascii="Avenir Next LT Pro" w:hAnsi="Avenir Next LT Pro"/>
            <w:sz w:val="22"/>
            <w:szCs w:val="22"/>
          </w:rPr>
          <w:t>Listed Places of Worship (LPW) grant scheme</w:t>
        </w:r>
      </w:hyperlink>
      <w:r w:rsidRPr="00BB308E">
        <w:rPr>
          <w:rFonts w:ascii="Avenir Next LT Pro" w:hAnsi="Avenir Next LT Pro"/>
          <w:sz w:val="22"/>
          <w:szCs w:val="22"/>
        </w:rPr>
        <w:t>)</w:t>
      </w:r>
      <w:r w:rsidRPr="00BB308E">
        <w:rPr>
          <w:rFonts w:ascii="Avenir Next LT Pro" w:hAnsi="Avenir Next LT Pro"/>
          <w:b/>
          <w:bCs/>
          <w:sz w:val="22"/>
          <w:szCs w:val="22"/>
        </w:rPr>
        <w:t xml:space="preserve">. </w:t>
      </w:r>
      <w:r w:rsidRPr="00BB308E">
        <w:rPr>
          <w:rFonts w:ascii="Avenir Next LT Pro" w:hAnsi="Avenir Next LT Pro"/>
          <w:sz w:val="22"/>
          <w:szCs w:val="22"/>
        </w:rPr>
        <w:t xml:space="preserve">It will be assumed that PCCs will apply to the LPW grant scheme wherever possible. </w:t>
      </w:r>
    </w:p>
    <w:p w14:paraId="67B59616" w14:textId="77777777" w:rsidR="007D37E6" w:rsidRPr="003E6392" w:rsidRDefault="007D37E6" w:rsidP="003E6392"/>
    <w:p w14:paraId="4F5F5691" w14:textId="6ACCE9CF" w:rsidR="003E6392" w:rsidRPr="00BB308E" w:rsidRDefault="003E6392" w:rsidP="003E6392">
      <w:pPr>
        <w:rPr>
          <w:rFonts w:ascii="Avenir Next LT Pro Demi" w:hAnsi="Avenir Next LT Pro Demi"/>
          <w:sz w:val="22"/>
          <w:szCs w:val="22"/>
        </w:rPr>
      </w:pPr>
      <w:r w:rsidRPr="00BB308E">
        <w:rPr>
          <w:rFonts w:ascii="Avenir Next LT Pro Demi" w:hAnsi="Avenir Next LT Pro Demi"/>
          <w:b/>
          <w:bCs/>
          <w:sz w:val="22"/>
          <w:szCs w:val="22"/>
        </w:rPr>
        <w:t>Ineligible work</w:t>
      </w:r>
      <w:r w:rsidR="004D714A" w:rsidRPr="00BB308E">
        <w:rPr>
          <w:rFonts w:ascii="Avenir Next LT Pro Demi" w:hAnsi="Avenir Next LT Pro Demi"/>
          <w:b/>
          <w:bCs/>
          <w:sz w:val="22"/>
          <w:szCs w:val="22"/>
        </w:rPr>
        <w:t>:</w:t>
      </w:r>
    </w:p>
    <w:p w14:paraId="3950FFDF" w14:textId="10CA97CA"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maintenance, as set out in the Church of England’s </w:t>
      </w:r>
      <w:hyperlink r:id="rId13" w:history="1">
        <w:r w:rsidRPr="00BB308E">
          <w:rPr>
            <w:rStyle w:val="Hyperlink"/>
            <w:rFonts w:ascii="Avenir Next LT Pro" w:hAnsi="Avenir Next LT Pro"/>
            <w:sz w:val="22"/>
            <w:szCs w:val="22"/>
          </w:rPr>
          <w:t>Calendar of Care</w:t>
        </w:r>
      </w:hyperlink>
      <w:r w:rsidRPr="00BB308E">
        <w:rPr>
          <w:rFonts w:ascii="Avenir Next LT Pro" w:hAnsi="Avenir Next LT Pro"/>
          <w:sz w:val="22"/>
          <w:szCs w:val="22"/>
        </w:rPr>
        <w:t>.</w:t>
      </w:r>
    </w:p>
    <w:p w14:paraId="42788D4B"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cleaning. </w:t>
      </w:r>
    </w:p>
    <w:p w14:paraId="25D13C15" w14:textId="2300883A"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hyperlink r:id="rId14" w:history="1">
        <w:proofErr w:type="spellStart"/>
        <w:r w:rsidRPr="00BB308E">
          <w:rPr>
            <w:rStyle w:val="Hyperlink"/>
            <w:rFonts w:ascii="Avenir Next LT Pro" w:hAnsi="Avenir Next LT Pro"/>
            <w:sz w:val="22"/>
            <w:szCs w:val="22"/>
          </w:rPr>
          <w:t>ChurchCare</w:t>
        </w:r>
        <w:proofErr w:type="spellEnd"/>
      </w:hyperlink>
      <w:r w:rsidRPr="00BB308E">
        <w:rPr>
          <w:rFonts w:ascii="Avenir Next LT Pro" w:hAnsi="Avenir Next LT Pro"/>
          <w:sz w:val="22"/>
          <w:szCs w:val="22"/>
        </w:rPr>
        <w:t xml:space="preserve"> (see Grants for historic church interiors and churchyard structures | The Church of England). </w:t>
      </w:r>
    </w:p>
    <w:p w14:paraId="66FAB031" w14:textId="7B291D96"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Conservation reports. These may qualify for the grants administered by </w:t>
      </w:r>
      <w:hyperlink r:id="rId15" w:history="1">
        <w:proofErr w:type="spellStart"/>
        <w:r w:rsidRPr="00BB308E">
          <w:rPr>
            <w:rStyle w:val="Hyperlink"/>
            <w:rFonts w:ascii="Avenir Next LT Pro" w:hAnsi="Avenir Next LT Pro"/>
            <w:sz w:val="22"/>
            <w:szCs w:val="22"/>
          </w:rPr>
          <w:t>ChurchCare</w:t>
        </w:r>
        <w:proofErr w:type="spellEnd"/>
      </w:hyperlink>
      <w:r w:rsidRPr="00BB308E">
        <w:rPr>
          <w:rFonts w:ascii="Avenir Next LT Pro" w:hAnsi="Avenir Next LT Pro"/>
          <w:sz w:val="22"/>
          <w:szCs w:val="22"/>
        </w:rPr>
        <w:t xml:space="preserve"> (see Grants for conservation reports | The Church of England). </w:t>
      </w:r>
    </w:p>
    <w:p w14:paraId="3A463B57"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inspection (Quinquennial Inspections, periodic inspection of electrical installations, appliance testing, gas safety checks, etc). </w:t>
      </w:r>
    </w:p>
    <w:p w14:paraId="335F55E4"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servicing of building services installations. </w:t>
      </w:r>
    </w:p>
    <w:p w14:paraId="44536E86" w14:textId="6B6EEB22"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Any work covered by insurance.</w:t>
      </w:r>
    </w:p>
    <w:p w14:paraId="731163DD" w14:textId="29EFDF0D" w:rsidR="004D714A" w:rsidRDefault="004D714A" w:rsidP="003E6392">
      <w:pPr>
        <w:rPr>
          <w:b/>
          <w:bCs/>
        </w:rPr>
      </w:pPr>
    </w:p>
    <w:p w14:paraId="747B4FBA" w14:textId="2A4D5061" w:rsidR="009163DC" w:rsidRPr="00C93CAD" w:rsidRDefault="009163DC" w:rsidP="003E6392">
      <w:pPr>
        <w:rPr>
          <w:rFonts w:ascii="Avenir Next LT Pro Demi" w:hAnsi="Avenir Next LT Pro Demi"/>
          <w:b/>
          <w:bCs/>
          <w:sz w:val="22"/>
          <w:szCs w:val="22"/>
        </w:rPr>
      </w:pPr>
      <w:r w:rsidRPr="00C93CAD">
        <w:rPr>
          <w:rFonts w:ascii="Avenir Next LT Pro Demi" w:hAnsi="Avenir Next LT Pro Demi"/>
          <w:b/>
          <w:bCs/>
          <w:sz w:val="22"/>
          <w:szCs w:val="22"/>
        </w:rPr>
        <w:t xml:space="preserve">Considerations </w:t>
      </w:r>
    </w:p>
    <w:p w14:paraId="60C47B25" w14:textId="0656EDBD" w:rsidR="009163DC" w:rsidRPr="00C93CAD" w:rsidRDefault="009163DC" w:rsidP="003E6392">
      <w:pPr>
        <w:rPr>
          <w:rFonts w:ascii="Avenir Next LT Pro" w:hAnsi="Avenir Next LT Pro"/>
          <w:sz w:val="22"/>
          <w:szCs w:val="22"/>
        </w:rPr>
      </w:pPr>
      <w:r w:rsidRPr="00C93CAD">
        <w:rPr>
          <w:rFonts w:ascii="Avenir Next LT Pro" w:hAnsi="Avenir Next LT Pro"/>
          <w:sz w:val="22"/>
          <w:szCs w:val="22"/>
        </w:rPr>
        <w:t>At least half of the money allocated to each diocese has to be spent on fabric repairs, in view of the primary focus of the project. Churches in areas of demonstrable need will be prioritised.</w:t>
      </w:r>
      <w:r w:rsidR="00740363" w:rsidRPr="00C93CAD">
        <w:rPr>
          <w:rFonts w:ascii="Avenir Next LT Pro" w:hAnsi="Avenir Next LT Pro"/>
          <w:sz w:val="22"/>
          <w:szCs w:val="22"/>
        </w:rPr>
        <w:t xml:space="preserve"> Churches on Historic England’s Heritage at Risk Register will also be prioritised.</w:t>
      </w:r>
      <w:r w:rsidRPr="00C93CAD">
        <w:rPr>
          <w:rFonts w:ascii="Avenir Next LT Pro" w:hAnsi="Avenir Next LT Pro"/>
          <w:sz w:val="22"/>
          <w:szCs w:val="22"/>
        </w:rPr>
        <w:t xml:space="preserve"> Grants will be focussed on cases where the work is identified in the most recent QI report (or a subsequent assessment) as required within the quinquennium, especially where ‘stitch in time’ repairs can save money in the longer term. </w:t>
      </w:r>
    </w:p>
    <w:p w14:paraId="40F73161" w14:textId="77777777" w:rsidR="001C3326" w:rsidRDefault="001C3326" w:rsidP="003E6392">
      <w:pPr>
        <w:rPr>
          <w:rFonts w:ascii="Avenir Next LT Pro" w:hAnsi="Avenir Next LT Pro"/>
          <w:sz w:val="22"/>
          <w:szCs w:val="22"/>
        </w:rPr>
      </w:pPr>
    </w:p>
    <w:p w14:paraId="08C322A7" w14:textId="77777777" w:rsidR="005002D2" w:rsidRDefault="005002D2" w:rsidP="003E6392">
      <w:pPr>
        <w:rPr>
          <w:rFonts w:ascii="Avenir Next LT Pro" w:hAnsi="Avenir Next LT Pro"/>
          <w:sz w:val="22"/>
          <w:szCs w:val="22"/>
        </w:rPr>
      </w:pPr>
    </w:p>
    <w:p w14:paraId="6BE03518" w14:textId="4FEB164B" w:rsidR="003E6392" w:rsidRPr="00C93CAD" w:rsidRDefault="009163DC" w:rsidP="003E6392">
      <w:pPr>
        <w:rPr>
          <w:rFonts w:ascii="Avenir Next LT Pro" w:hAnsi="Avenir Next LT Pro"/>
          <w:sz w:val="22"/>
          <w:szCs w:val="22"/>
        </w:rPr>
      </w:pPr>
      <w:r w:rsidRPr="00C93CAD">
        <w:rPr>
          <w:rFonts w:ascii="Avenir Next LT Pro" w:hAnsi="Avenir Next LT Pro"/>
          <w:sz w:val="22"/>
          <w:szCs w:val="22"/>
        </w:rPr>
        <w:t xml:space="preserve">Grants of up to £10,000 can be made towards projects with costs of up to £10,000 (or £12,000 if the VAT is not eligible under the Listed Places of Worship (LPW) grant scheme) at a rate of up to 90%, unless there are exceptional circumstances. </w:t>
      </w:r>
    </w:p>
    <w:p w14:paraId="2CFF9CF3" w14:textId="65F58AF5"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It is expected that parishes will supply an element of partnership funding from their own resources. </w:t>
      </w:r>
    </w:p>
    <w:p w14:paraId="101ECFE2" w14:textId="0919DA9C" w:rsidR="004D714A"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Grants will be targeted and prioritised according to the circumstances of the parish. The appropriate level of grant can be assessed consistently, according to the indices of multiple deprivation by ecclesiastical parish as shown in the Church of England Parish Map. </w:t>
      </w:r>
    </w:p>
    <w:p w14:paraId="651B9E98" w14:textId="77777777" w:rsidR="007D6DF2" w:rsidRPr="00C93CAD" w:rsidRDefault="007D6DF2" w:rsidP="009163DC">
      <w:pPr>
        <w:rPr>
          <w:rFonts w:ascii="Avenir Next LT Pro" w:hAnsi="Avenir Next LT Pro"/>
          <w:sz w:val="22"/>
          <w:szCs w:val="22"/>
        </w:rPr>
      </w:pPr>
    </w:p>
    <w:p w14:paraId="2C95EE9C" w14:textId="17E0B565"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The following scale for grant rates is recommended: </w:t>
      </w:r>
    </w:p>
    <w:p w14:paraId="0EEF940B" w14:textId="43873308"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rank 6,236 to 12,307 – grant @ 50% </w:t>
      </w:r>
    </w:p>
    <w:p w14:paraId="180F1469"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rank 5,012 to 6,235 – grant @ 60% </w:t>
      </w:r>
    </w:p>
    <w:p w14:paraId="158EAC48"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rank 3,812 to 5,011 – grant @ 70% </w:t>
      </w:r>
    </w:p>
    <w:p w14:paraId="1D73F91C"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rank 2,558 to 3,811 – grant @ 80% </w:t>
      </w:r>
    </w:p>
    <w:p w14:paraId="05286E6F"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rank 1,232 to 2,557 – grant @ 90% </w:t>
      </w:r>
    </w:p>
    <w:p w14:paraId="5E93B3D9" w14:textId="3FE44D6A" w:rsidR="004D714A"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 Deprivation rank 1 to 1,231 – grant @ 90% (or more if exceptionally justified) </w:t>
      </w:r>
    </w:p>
    <w:p w14:paraId="45CD4993" w14:textId="77777777" w:rsidR="002914AC" w:rsidRPr="00C93CAD" w:rsidRDefault="002914AC" w:rsidP="009163DC">
      <w:pPr>
        <w:rPr>
          <w:rFonts w:ascii="Avenir Next LT Pro" w:hAnsi="Avenir Next LT Pro"/>
          <w:sz w:val="22"/>
          <w:szCs w:val="22"/>
        </w:rPr>
      </w:pPr>
    </w:p>
    <w:p w14:paraId="0C6F3FB9" w14:textId="71F4577D"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However, the deprivation profile of the households in the parish might not match the scale of need faced by the church. If the diocese considers that there is a case for a different rate than those shown above then it may depart from these limits.</w:t>
      </w:r>
    </w:p>
    <w:p w14:paraId="0C393ABD" w14:textId="77777777" w:rsidR="007D37E6" w:rsidRPr="00C93CAD" w:rsidRDefault="007D37E6" w:rsidP="009163DC">
      <w:pPr>
        <w:rPr>
          <w:rFonts w:ascii="Avenir Next LT Pro" w:hAnsi="Avenir Next LT Pro"/>
          <w:sz w:val="22"/>
          <w:szCs w:val="22"/>
        </w:rPr>
      </w:pPr>
    </w:p>
    <w:p w14:paraId="125BE6D5" w14:textId="32BF6C86" w:rsidR="00463227" w:rsidRPr="00C93CAD" w:rsidRDefault="00463227" w:rsidP="00463227">
      <w:pPr>
        <w:rPr>
          <w:rFonts w:ascii="Avenir Next LT Pro" w:hAnsi="Avenir Next LT Pro"/>
          <w:sz w:val="22"/>
          <w:szCs w:val="22"/>
        </w:rPr>
      </w:pPr>
      <w:r w:rsidRPr="00C93CAD">
        <w:rPr>
          <w:rFonts w:ascii="Avenir Next LT Pro" w:hAnsi="Avenir Next LT Pro"/>
          <w:sz w:val="22"/>
          <w:szCs w:val="22"/>
        </w:rPr>
        <w:t xml:space="preserve">Grants drawn from the Fund will be subject to standard conditions: </w:t>
      </w:r>
    </w:p>
    <w:p w14:paraId="6AB334A5" w14:textId="388BE0CC"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 </w:t>
      </w:r>
    </w:p>
    <w:p w14:paraId="77F791C7" w14:textId="366DB68E"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should not begin until the diocese has approved the scope, methodology and costs of the work and made an offer in writing which the PCC has accepted. </w:t>
      </w:r>
    </w:p>
    <w:p w14:paraId="6FA07873" w14:textId="0919B63E"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 </w:t>
      </w:r>
    </w:p>
    <w:p w14:paraId="2555AA48" w14:textId="77777777" w:rsidR="00880D18" w:rsidRDefault="00880D18" w:rsidP="00463227">
      <w:pPr>
        <w:rPr>
          <w:rFonts w:ascii="Avenir Next LT Pro" w:hAnsi="Avenir Next LT Pro"/>
          <w:sz w:val="22"/>
          <w:szCs w:val="22"/>
        </w:rPr>
      </w:pPr>
    </w:p>
    <w:p w14:paraId="554D6C85" w14:textId="77777777" w:rsidR="00880D18" w:rsidRDefault="00880D18" w:rsidP="00463227">
      <w:pPr>
        <w:rPr>
          <w:rFonts w:ascii="Avenir Next LT Pro" w:hAnsi="Avenir Next LT Pro"/>
          <w:sz w:val="22"/>
          <w:szCs w:val="22"/>
        </w:rPr>
      </w:pPr>
    </w:p>
    <w:p w14:paraId="7A39C909" w14:textId="62724852"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will need to be carried out, paid for and claimed within </w:t>
      </w:r>
      <w:r w:rsidR="00241983" w:rsidRPr="00880D18">
        <w:rPr>
          <w:rFonts w:ascii="Avenir Next LT Pro" w:hAnsi="Avenir Next LT Pro"/>
          <w:sz w:val="22"/>
          <w:szCs w:val="22"/>
        </w:rPr>
        <w:t>6 months of the offer date or by 1</w:t>
      </w:r>
      <w:r w:rsidR="00241983" w:rsidRPr="00880D18">
        <w:rPr>
          <w:rFonts w:ascii="Avenir Next LT Pro" w:hAnsi="Avenir Next LT Pro"/>
          <w:sz w:val="22"/>
          <w:szCs w:val="22"/>
          <w:vertAlign w:val="superscript"/>
        </w:rPr>
        <w:t>st</w:t>
      </w:r>
      <w:r w:rsidR="00241983" w:rsidRPr="00880D18">
        <w:rPr>
          <w:rFonts w:ascii="Avenir Next LT Pro" w:hAnsi="Avenir Next LT Pro"/>
          <w:sz w:val="22"/>
          <w:szCs w:val="22"/>
        </w:rPr>
        <w:t xml:space="preserve"> December 2025, whichever is sooner</w:t>
      </w:r>
      <w:r w:rsidRPr="00880D18">
        <w:rPr>
          <w:rFonts w:ascii="Avenir Next LT Pro" w:hAnsi="Avenir Next LT Pro"/>
          <w:sz w:val="22"/>
          <w:szCs w:val="22"/>
        </w:rPr>
        <w:t xml:space="preserve">. </w:t>
      </w:r>
    </w:p>
    <w:p w14:paraId="55287B39" w14:textId="77777777" w:rsidR="00463227" w:rsidRDefault="00463227" w:rsidP="009163DC"/>
    <w:p w14:paraId="67A3CF68" w14:textId="0F6B0230" w:rsidR="00635CD2" w:rsidRPr="00C93CAD" w:rsidRDefault="003E6392" w:rsidP="003E6392">
      <w:pPr>
        <w:rPr>
          <w:rFonts w:ascii="Avenir Next LT Pro Demi" w:hAnsi="Avenir Next LT Pro Demi"/>
          <w:b/>
          <w:bCs/>
          <w:sz w:val="22"/>
          <w:szCs w:val="22"/>
        </w:rPr>
      </w:pPr>
      <w:r w:rsidRPr="00C93CAD">
        <w:rPr>
          <w:rFonts w:ascii="Avenir Next LT Pro Demi" w:hAnsi="Avenir Next LT Pro Demi"/>
          <w:b/>
          <w:bCs/>
          <w:sz w:val="22"/>
          <w:szCs w:val="22"/>
        </w:rPr>
        <w:t>A</w:t>
      </w:r>
      <w:r w:rsidR="007D37E6" w:rsidRPr="00C93CAD">
        <w:rPr>
          <w:rFonts w:ascii="Avenir Next LT Pro Demi" w:hAnsi="Avenir Next LT Pro Demi"/>
          <w:b/>
          <w:bCs/>
          <w:sz w:val="22"/>
          <w:szCs w:val="22"/>
        </w:rPr>
        <w:t>pplying</w:t>
      </w:r>
    </w:p>
    <w:p w14:paraId="7CFFDCDA" w14:textId="1FCD9121" w:rsidR="00D84D2F" w:rsidRPr="00C93CAD" w:rsidRDefault="00D84D2F" w:rsidP="003E6392">
      <w:pPr>
        <w:rPr>
          <w:rFonts w:ascii="Avenir Next LT Pro" w:hAnsi="Avenir Next LT Pro"/>
          <w:sz w:val="22"/>
          <w:szCs w:val="22"/>
        </w:rPr>
      </w:pPr>
      <w:r w:rsidRPr="00C93CAD">
        <w:rPr>
          <w:rFonts w:ascii="Avenir Next LT Pro" w:hAnsi="Avenir Next LT Pro"/>
          <w:sz w:val="22"/>
          <w:szCs w:val="22"/>
        </w:rPr>
        <w:t xml:space="preserve">The grant pot is small relative to the size of the Diocese of Oxford, and therefore the Church Buildings Team have identified parishes it believes to be eligible and are aware may be in need of support, based on existing knowledge of church buildings across the diocese. These parishes will be contacted directly to support them in considering and applying for a grant. </w:t>
      </w:r>
    </w:p>
    <w:p w14:paraId="09B699DD" w14:textId="3F8B3F80" w:rsidR="004D714A" w:rsidRPr="00C93CAD" w:rsidRDefault="00D84D2F" w:rsidP="003E6392">
      <w:pPr>
        <w:rPr>
          <w:rFonts w:ascii="Avenir Next LT Pro" w:hAnsi="Avenir Next LT Pro"/>
          <w:sz w:val="22"/>
          <w:szCs w:val="22"/>
        </w:rPr>
      </w:pPr>
      <w:r w:rsidRPr="00C93CAD">
        <w:rPr>
          <w:rFonts w:ascii="Avenir Next LT Pro" w:hAnsi="Avenir Next LT Pro"/>
          <w:sz w:val="22"/>
          <w:szCs w:val="22"/>
        </w:rPr>
        <w:t xml:space="preserve">Applications from all eligible churches, considered in light of the criteria set out above, are welcome, but inevitably will be highly competitive, and </w:t>
      </w:r>
      <w:r w:rsidR="002E30BD" w:rsidRPr="00C93CAD">
        <w:rPr>
          <w:rFonts w:ascii="Avenir Next LT Pro" w:hAnsi="Avenir Next LT Pro"/>
          <w:sz w:val="22"/>
          <w:szCs w:val="22"/>
        </w:rPr>
        <w:t>success will be dependent</w:t>
      </w:r>
      <w:r w:rsidRPr="00C93CAD">
        <w:rPr>
          <w:rFonts w:ascii="Avenir Next LT Pro" w:hAnsi="Avenir Next LT Pro"/>
          <w:sz w:val="22"/>
          <w:szCs w:val="22"/>
        </w:rPr>
        <w:t xml:space="preserve"> on </w:t>
      </w:r>
      <w:r w:rsidR="002E30BD" w:rsidRPr="00C93CAD">
        <w:rPr>
          <w:rFonts w:ascii="Avenir Next LT Pro" w:hAnsi="Avenir Next LT Pro"/>
          <w:sz w:val="22"/>
          <w:szCs w:val="22"/>
        </w:rPr>
        <w:t xml:space="preserve">the level of </w:t>
      </w:r>
      <w:r w:rsidRPr="00C93CAD">
        <w:rPr>
          <w:rFonts w:ascii="Avenir Next LT Pro" w:hAnsi="Avenir Next LT Pro"/>
          <w:sz w:val="22"/>
          <w:szCs w:val="22"/>
        </w:rPr>
        <w:t xml:space="preserve">uptake from prioritised churches. </w:t>
      </w:r>
    </w:p>
    <w:p w14:paraId="66DE9BA4" w14:textId="1A694CEA" w:rsidR="004D714A" w:rsidRPr="00C93CAD" w:rsidRDefault="004D714A" w:rsidP="003E6392">
      <w:pPr>
        <w:rPr>
          <w:rFonts w:ascii="Avenir Next LT Pro" w:hAnsi="Avenir Next LT Pro"/>
          <w:sz w:val="22"/>
          <w:szCs w:val="22"/>
        </w:rPr>
      </w:pPr>
      <w:r w:rsidRPr="00C93CAD">
        <w:rPr>
          <w:rFonts w:ascii="Avenir Next LT Pro" w:hAnsi="Avenir Next LT Pro"/>
          <w:sz w:val="22"/>
          <w:szCs w:val="22"/>
        </w:rPr>
        <w:t>The application form is available on the webpage.</w:t>
      </w:r>
    </w:p>
    <w:p w14:paraId="2C20026A" w14:textId="11FC7DE0" w:rsidR="003E6392" w:rsidRPr="00C93CAD" w:rsidRDefault="007D37E6" w:rsidP="003E6392">
      <w:pPr>
        <w:rPr>
          <w:rFonts w:ascii="Avenir Next LT Pro" w:hAnsi="Avenir Next LT Pro"/>
          <w:sz w:val="22"/>
          <w:szCs w:val="22"/>
        </w:rPr>
      </w:pPr>
      <w:r w:rsidRPr="00C93CAD">
        <w:rPr>
          <w:rFonts w:ascii="Avenir Next LT Pro" w:hAnsi="Avenir Next LT Pro"/>
          <w:sz w:val="22"/>
          <w:szCs w:val="22"/>
        </w:rPr>
        <w:t>Successful applicants will receive a grant offer in the form of a letter and agreement for signature.</w:t>
      </w:r>
    </w:p>
    <w:p w14:paraId="25210E34" w14:textId="2ACEED8A" w:rsidR="002E30BD" w:rsidRPr="00C93CAD" w:rsidRDefault="002E30BD" w:rsidP="003E6392">
      <w:pPr>
        <w:rPr>
          <w:rFonts w:ascii="Avenir Next LT Pro" w:hAnsi="Avenir Next LT Pro"/>
          <w:sz w:val="22"/>
          <w:szCs w:val="22"/>
        </w:rPr>
      </w:pPr>
      <w:r w:rsidRPr="00C93CAD">
        <w:rPr>
          <w:rFonts w:ascii="Avenir Next LT Pro" w:hAnsi="Avenir Next LT Pro"/>
          <w:sz w:val="22"/>
          <w:szCs w:val="22"/>
        </w:rPr>
        <w:t xml:space="preserve">Jennie Schillig, Senior Church Buildings Officer, will support parishes in making applications to the fund. </w:t>
      </w:r>
      <w:hyperlink r:id="rId16" w:history="1">
        <w:r w:rsidR="00241983" w:rsidRPr="00C93CAD">
          <w:rPr>
            <w:rStyle w:val="Hyperlink"/>
            <w:rFonts w:ascii="Avenir Next LT Pro" w:hAnsi="Avenir Next LT Pro"/>
            <w:sz w:val="22"/>
            <w:szCs w:val="22"/>
          </w:rPr>
          <w:t>Jennie.schillig@oxford.anglican.org</w:t>
        </w:r>
      </w:hyperlink>
      <w:r w:rsidRPr="00C93CAD">
        <w:rPr>
          <w:rFonts w:ascii="Avenir Next LT Pro" w:hAnsi="Avenir Next LT Pro"/>
          <w:sz w:val="22"/>
          <w:szCs w:val="22"/>
        </w:rPr>
        <w:t xml:space="preserve"> 01865 208745</w:t>
      </w:r>
    </w:p>
    <w:p w14:paraId="3731D5EB" w14:textId="0C4DF734" w:rsidR="002E30BD" w:rsidRPr="00C93CAD" w:rsidRDefault="002E30BD" w:rsidP="003E6392">
      <w:pPr>
        <w:rPr>
          <w:rFonts w:ascii="Avenir Next LT Pro" w:hAnsi="Avenir Next LT Pro"/>
          <w:sz w:val="22"/>
          <w:szCs w:val="22"/>
        </w:rPr>
      </w:pPr>
      <w:r w:rsidRPr="00C93CAD">
        <w:rPr>
          <w:rFonts w:ascii="Avenir Next LT Pro" w:hAnsi="Avenir Next LT Pro"/>
          <w:sz w:val="22"/>
          <w:szCs w:val="22"/>
        </w:rPr>
        <w:t xml:space="preserve">Decisions will be made by Liz Kitch, Head of Church Buildings, and Mark </w:t>
      </w:r>
      <w:proofErr w:type="spellStart"/>
      <w:r w:rsidRPr="00C93CAD">
        <w:rPr>
          <w:rFonts w:ascii="Avenir Next LT Pro" w:hAnsi="Avenir Next LT Pro"/>
          <w:sz w:val="22"/>
          <w:szCs w:val="22"/>
        </w:rPr>
        <w:t>Humphriss</w:t>
      </w:r>
      <w:proofErr w:type="spellEnd"/>
      <w:r w:rsidRPr="00C93CAD">
        <w:rPr>
          <w:rFonts w:ascii="Avenir Next LT Pro" w:hAnsi="Avenir Next LT Pro"/>
          <w:sz w:val="22"/>
          <w:szCs w:val="22"/>
        </w:rPr>
        <w:t>, Diocesan Secretary</w:t>
      </w:r>
      <w:r w:rsidR="000B6B7D">
        <w:rPr>
          <w:rFonts w:ascii="Avenir Next LT Pro" w:hAnsi="Avenir Next LT Pro"/>
          <w:sz w:val="22"/>
          <w:szCs w:val="22"/>
        </w:rPr>
        <w:t xml:space="preserve"> following the deadlines advertised on our website. </w:t>
      </w:r>
      <w:r w:rsidR="00A3301B">
        <w:rPr>
          <w:rFonts w:ascii="Avenir Next LT Pro" w:hAnsi="Avenir Next LT Pro"/>
          <w:sz w:val="22"/>
          <w:szCs w:val="22"/>
        </w:rPr>
        <w:t xml:space="preserve">Future deadlines will be announced in due course subject to the availability of funds. </w:t>
      </w:r>
      <w:r w:rsidRPr="00C93CAD">
        <w:rPr>
          <w:rFonts w:ascii="Avenir Next LT Pro" w:hAnsi="Avenir Next LT Pro"/>
          <w:sz w:val="22"/>
          <w:szCs w:val="22"/>
        </w:rPr>
        <w:t xml:space="preserve"> </w:t>
      </w:r>
    </w:p>
    <w:sectPr w:rsidR="002E30BD" w:rsidRPr="00C93CA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C41F5" w14:textId="77777777" w:rsidR="00737363" w:rsidRDefault="00737363" w:rsidP="003E6392">
      <w:pPr>
        <w:spacing w:after="0" w:line="240" w:lineRule="auto"/>
      </w:pPr>
      <w:r>
        <w:separator/>
      </w:r>
    </w:p>
  </w:endnote>
  <w:endnote w:type="continuationSeparator" w:id="0">
    <w:p w14:paraId="132D3941" w14:textId="77777777" w:rsidR="00737363" w:rsidRDefault="00737363" w:rsidP="003E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4E1E" w14:textId="7991C508" w:rsidR="00EA3F2C" w:rsidRDefault="00EA3F2C">
    <w:pPr>
      <w:pStyle w:val="Footer"/>
    </w:pPr>
    <w:r w:rsidRPr="00845493">
      <w:rPr>
        <w:rFonts w:ascii="Avenir Next LT Pro" w:hAnsi="Avenir Next LT Pro"/>
        <w:sz w:val="22"/>
        <w:szCs w:val="22"/>
      </w:rPr>
      <w:t xml:space="preserve">Page </w:t>
    </w:r>
    <w:r w:rsidRPr="00845493">
      <w:rPr>
        <w:rFonts w:ascii="Avenir Next LT Pro" w:hAnsi="Avenir Next LT Pro"/>
        <w:sz w:val="22"/>
        <w:szCs w:val="22"/>
      </w:rPr>
      <w:fldChar w:fldCharType="begin"/>
    </w:r>
    <w:r w:rsidRPr="00845493">
      <w:rPr>
        <w:rFonts w:ascii="Avenir Next LT Pro" w:hAnsi="Avenir Next LT Pro"/>
        <w:sz w:val="22"/>
        <w:szCs w:val="22"/>
      </w:rPr>
      <w:instrText xml:space="preserve"> PAGE   \* MERGEFORMAT </w:instrText>
    </w:r>
    <w:r w:rsidRPr="00845493">
      <w:rPr>
        <w:rFonts w:ascii="Avenir Next LT Pro" w:hAnsi="Avenir Next LT Pro"/>
        <w:sz w:val="22"/>
        <w:szCs w:val="22"/>
      </w:rPr>
      <w:fldChar w:fldCharType="separate"/>
    </w:r>
    <w:r w:rsidRPr="00845493">
      <w:rPr>
        <w:rFonts w:ascii="Avenir Next LT Pro" w:hAnsi="Avenir Next LT Pro"/>
        <w:noProof/>
        <w:sz w:val="22"/>
        <w:szCs w:val="22"/>
      </w:rPr>
      <w:t>1</w:t>
    </w:r>
    <w:r w:rsidRPr="00845493">
      <w:rPr>
        <w:rFonts w:ascii="Avenir Next LT Pro" w:hAnsi="Avenir Next LT Pro"/>
        <w:sz w:val="22"/>
        <w:szCs w:val="22"/>
      </w:rPr>
      <w:fldChar w:fldCharType="end"/>
    </w:r>
    <w:r w:rsidRPr="00845493">
      <w:rPr>
        <w:rFonts w:ascii="Avenir Next LT Pro" w:hAnsi="Avenir Next LT Pro"/>
        <w:sz w:val="22"/>
        <w:szCs w:val="22"/>
      </w:rPr>
      <w:t xml:space="preserve">of </w:t>
    </w:r>
    <w:r w:rsidRPr="00845493">
      <w:rPr>
        <w:rFonts w:ascii="Avenir Next LT Pro" w:hAnsi="Avenir Next LT Pro"/>
        <w:sz w:val="22"/>
        <w:szCs w:val="22"/>
      </w:rPr>
      <w:fldChar w:fldCharType="begin"/>
    </w:r>
    <w:r w:rsidRPr="00845493">
      <w:rPr>
        <w:rFonts w:ascii="Avenir Next LT Pro" w:hAnsi="Avenir Next LT Pro"/>
        <w:sz w:val="22"/>
        <w:szCs w:val="22"/>
      </w:rPr>
      <w:instrText xml:space="preserve"> NUMPAGES   \* MERGEFORMAT </w:instrText>
    </w:r>
    <w:r w:rsidRPr="00845493">
      <w:rPr>
        <w:rFonts w:ascii="Avenir Next LT Pro" w:hAnsi="Avenir Next LT Pro"/>
        <w:sz w:val="22"/>
        <w:szCs w:val="22"/>
      </w:rPr>
      <w:fldChar w:fldCharType="separate"/>
    </w:r>
    <w:r w:rsidRPr="00845493">
      <w:rPr>
        <w:rFonts w:ascii="Avenir Next LT Pro" w:hAnsi="Avenir Next LT Pro"/>
        <w:noProof/>
        <w:sz w:val="22"/>
        <w:szCs w:val="22"/>
      </w:rPr>
      <w:t>5</w:t>
    </w:r>
    <w:r w:rsidRPr="00845493">
      <w:rPr>
        <w:rFonts w:ascii="Avenir Next LT Pro" w:hAnsi="Avenir Next LT Pro"/>
        <w:noProof/>
        <w:sz w:val="22"/>
        <w:szCs w:val="22"/>
      </w:rPr>
      <w:fldChar w:fldCharType="end"/>
    </w:r>
    <w:r>
      <w:tab/>
    </w:r>
    <w:r w:rsidR="000E14BA" w:rsidRPr="00845493">
      <w:rPr>
        <w:rFonts w:ascii="Avenir Next LT Pro" w:hAnsi="Avenir Next LT Pro"/>
        <w:sz w:val="22"/>
        <w:szCs w:val="22"/>
      </w:rPr>
      <w:t>Version: 01/09/2024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071D" w14:textId="77777777" w:rsidR="00737363" w:rsidRDefault="00737363" w:rsidP="003E6392">
      <w:pPr>
        <w:spacing w:after="0" w:line="240" w:lineRule="auto"/>
      </w:pPr>
      <w:r>
        <w:separator/>
      </w:r>
    </w:p>
  </w:footnote>
  <w:footnote w:type="continuationSeparator" w:id="0">
    <w:p w14:paraId="6F7B9A5F" w14:textId="77777777" w:rsidR="00737363" w:rsidRDefault="00737363" w:rsidP="003E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83C6" w14:textId="0BC783AF" w:rsidR="003E6392" w:rsidRDefault="003E6392" w:rsidP="003E6392">
    <w:pPr>
      <w:pStyle w:val="Header"/>
      <w:jc w:val="center"/>
    </w:pPr>
    <w:r>
      <w:rPr>
        <w:noProof/>
      </w:rPr>
      <w:drawing>
        <wp:inline distT="0" distB="0" distL="0" distR="0" wp14:anchorId="00138BD9" wp14:editId="4864D7FC">
          <wp:extent cx="3310407" cy="485775"/>
          <wp:effectExtent l="0" t="0" r="4445" b="0"/>
          <wp:docPr id="1874863807" name="Picture 187486380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2564" cy="486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376"/>
    <w:multiLevelType w:val="hybridMultilevel"/>
    <w:tmpl w:val="95F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3526"/>
    <w:multiLevelType w:val="hybridMultilevel"/>
    <w:tmpl w:val="7210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7E2F"/>
    <w:multiLevelType w:val="hybridMultilevel"/>
    <w:tmpl w:val="324E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F17FC"/>
    <w:multiLevelType w:val="hybridMultilevel"/>
    <w:tmpl w:val="987A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92CB5"/>
    <w:multiLevelType w:val="hybridMultilevel"/>
    <w:tmpl w:val="6652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E6A8F"/>
    <w:multiLevelType w:val="hybridMultilevel"/>
    <w:tmpl w:val="70FC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729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D5D7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7177FD"/>
    <w:multiLevelType w:val="hybridMultilevel"/>
    <w:tmpl w:val="ED56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22AFD"/>
    <w:multiLevelType w:val="hybridMultilevel"/>
    <w:tmpl w:val="CE60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668180">
    <w:abstractNumId w:val="7"/>
  </w:num>
  <w:num w:numId="2" w16cid:durableId="1220046191">
    <w:abstractNumId w:val="6"/>
  </w:num>
  <w:num w:numId="3" w16cid:durableId="2079203639">
    <w:abstractNumId w:val="8"/>
  </w:num>
  <w:num w:numId="4" w16cid:durableId="325982572">
    <w:abstractNumId w:val="9"/>
  </w:num>
  <w:num w:numId="5" w16cid:durableId="2077317940">
    <w:abstractNumId w:val="3"/>
  </w:num>
  <w:num w:numId="6" w16cid:durableId="536085286">
    <w:abstractNumId w:val="1"/>
  </w:num>
  <w:num w:numId="7" w16cid:durableId="2100904528">
    <w:abstractNumId w:val="5"/>
  </w:num>
  <w:num w:numId="8" w16cid:durableId="330454565">
    <w:abstractNumId w:val="2"/>
  </w:num>
  <w:num w:numId="9" w16cid:durableId="818691058">
    <w:abstractNumId w:val="0"/>
  </w:num>
  <w:num w:numId="10" w16cid:durableId="207230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92"/>
    <w:rsid w:val="000B6B7D"/>
    <w:rsid w:val="000E14BA"/>
    <w:rsid w:val="00165462"/>
    <w:rsid w:val="001C3326"/>
    <w:rsid w:val="00241983"/>
    <w:rsid w:val="002914AC"/>
    <w:rsid w:val="0029448C"/>
    <w:rsid w:val="002E30BD"/>
    <w:rsid w:val="003563CA"/>
    <w:rsid w:val="003E6392"/>
    <w:rsid w:val="00463227"/>
    <w:rsid w:val="004D714A"/>
    <w:rsid w:val="005002D2"/>
    <w:rsid w:val="0052554A"/>
    <w:rsid w:val="005369E0"/>
    <w:rsid w:val="00572A05"/>
    <w:rsid w:val="00587134"/>
    <w:rsid w:val="005B7FAC"/>
    <w:rsid w:val="0063111A"/>
    <w:rsid w:val="006355F1"/>
    <w:rsid w:val="00635CD2"/>
    <w:rsid w:val="00737363"/>
    <w:rsid w:val="00740363"/>
    <w:rsid w:val="007D37E6"/>
    <w:rsid w:val="007D6DF2"/>
    <w:rsid w:val="007F1832"/>
    <w:rsid w:val="00845493"/>
    <w:rsid w:val="00880D18"/>
    <w:rsid w:val="008D18B0"/>
    <w:rsid w:val="008F1DCA"/>
    <w:rsid w:val="009163DC"/>
    <w:rsid w:val="009669B2"/>
    <w:rsid w:val="00A3301B"/>
    <w:rsid w:val="00A37CD3"/>
    <w:rsid w:val="00A847C7"/>
    <w:rsid w:val="00B155A5"/>
    <w:rsid w:val="00B65338"/>
    <w:rsid w:val="00BB308E"/>
    <w:rsid w:val="00BD0511"/>
    <w:rsid w:val="00BE1E40"/>
    <w:rsid w:val="00BF59D9"/>
    <w:rsid w:val="00C93CAD"/>
    <w:rsid w:val="00D84D2F"/>
    <w:rsid w:val="00DA29CD"/>
    <w:rsid w:val="00DD676C"/>
    <w:rsid w:val="00EA3F2C"/>
    <w:rsid w:val="00F14903"/>
    <w:rsid w:val="00F55200"/>
    <w:rsid w:val="00F83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918D"/>
  <w15:chartTrackingRefBased/>
  <w15:docId w15:val="{6D832450-A210-4E6A-95E8-7F22770A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392"/>
    <w:rPr>
      <w:rFonts w:eastAsiaTheme="majorEastAsia" w:cstheme="majorBidi"/>
      <w:color w:val="272727" w:themeColor="text1" w:themeTint="D8"/>
    </w:rPr>
  </w:style>
  <w:style w:type="paragraph" w:styleId="Title">
    <w:name w:val="Title"/>
    <w:basedOn w:val="Normal"/>
    <w:next w:val="Normal"/>
    <w:link w:val="TitleChar"/>
    <w:uiPriority w:val="10"/>
    <w:qFormat/>
    <w:rsid w:val="003E6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92"/>
    <w:pPr>
      <w:spacing w:before="160"/>
      <w:jc w:val="center"/>
    </w:pPr>
    <w:rPr>
      <w:i/>
      <w:iCs/>
      <w:color w:val="404040" w:themeColor="text1" w:themeTint="BF"/>
    </w:rPr>
  </w:style>
  <w:style w:type="character" w:customStyle="1" w:styleId="QuoteChar">
    <w:name w:val="Quote Char"/>
    <w:basedOn w:val="DefaultParagraphFont"/>
    <w:link w:val="Quote"/>
    <w:uiPriority w:val="29"/>
    <w:rsid w:val="003E6392"/>
    <w:rPr>
      <w:i/>
      <w:iCs/>
      <w:color w:val="404040" w:themeColor="text1" w:themeTint="BF"/>
    </w:rPr>
  </w:style>
  <w:style w:type="paragraph" w:styleId="ListParagraph">
    <w:name w:val="List Paragraph"/>
    <w:basedOn w:val="Normal"/>
    <w:uiPriority w:val="34"/>
    <w:qFormat/>
    <w:rsid w:val="003E6392"/>
    <w:pPr>
      <w:ind w:left="720"/>
      <w:contextualSpacing/>
    </w:pPr>
  </w:style>
  <w:style w:type="character" w:styleId="IntenseEmphasis">
    <w:name w:val="Intense Emphasis"/>
    <w:basedOn w:val="DefaultParagraphFont"/>
    <w:uiPriority w:val="21"/>
    <w:qFormat/>
    <w:rsid w:val="003E6392"/>
    <w:rPr>
      <w:i/>
      <w:iCs/>
      <w:color w:val="0F4761" w:themeColor="accent1" w:themeShade="BF"/>
    </w:rPr>
  </w:style>
  <w:style w:type="paragraph" w:styleId="IntenseQuote">
    <w:name w:val="Intense Quote"/>
    <w:basedOn w:val="Normal"/>
    <w:next w:val="Normal"/>
    <w:link w:val="IntenseQuoteChar"/>
    <w:uiPriority w:val="30"/>
    <w:qFormat/>
    <w:rsid w:val="003E6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392"/>
    <w:rPr>
      <w:i/>
      <w:iCs/>
      <w:color w:val="0F4761" w:themeColor="accent1" w:themeShade="BF"/>
    </w:rPr>
  </w:style>
  <w:style w:type="character" w:styleId="IntenseReference">
    <w:name w:val="Intense Reference"/>
    <w:basedOn w:val="DefaultParagraphFont"/>
    <w:uiPriority w:val="32"/>
    <w:qFormat/>
    <w:rsid w:val="003E6392"/>
    <w:rPr>
      <w:b/>
      <w:bCs/>
      <w:smallCaps/>
      <w:color w:val="0F4761" w:themeColor="accent1" w:themeShade="BF"/>
      <w:spacing w:val="5"/>
    </w:rPr>
  </w:style>
  <w:style w:type="paragraph" w:styleId="Header">
    <w:name w:val="header"/>
    <w:basedOn w:val="Normal"/>
    <w:link w:val="HeaderChar"/>
    <w:uiPriority w:val="99"/>
    <w:unhideWhenUsed/>
    <w:rsid w:val="003E6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392"/>
  </w:style>
  <w:style w:type="paragraph" w:styleId="Footer">
    <w:name w:val="footer"/>
    <w:basedOn w:val="Normal"/>
    <w:link w:val="FooterChar"/>
    <w:uiPriority w:val="99"/>
    <w:unhideWhenUsed/>
    <w:rsid w:val="003E6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392"/>
  </w:style>
  <w:style w:type="character" w:styleId="Hyperlink">
    <w:name w:val="Hyperlink"/>
    <w:basedOn w:val="DefaultParagraphFont"/>
    <w:uiPriority w:val="99"/>
    <w:unhideWhenUsed/>
    <w:rsid w:val="003E6392"/>
    <w:rPr>
      <w:color w:val="467886" w:themeColor="hyperlink"/>
      <w:u w:val="single"/>
    </w:rPr>
  </w:style>
  <w:style w:type="character" w:styleId="UnresolvedMention">
    <w:name w:val="Unresolved Mention"/>
    <w:basedOn w:val="DefaultParagraphFont"/>
    <w:uiPriority w:val="99"/>
    <w:semiHidden/>
    <w:unhideWhenUsed/>
    <w:rsid w:val="003E6392"/>
    <w:rPr>
      <w:color w:val="605E5C"/>
      <w:shd w:val="clear" w:color="auto" w:fill="E1DFDD"/>
    </w:rPr>
  </w:style>
  <w:style w:type="paragraph" w:styleId="Revision">
    <w:name w:val="Revision"/>
    <w:hidden/>
    <w:uiPriority w:val="99"/>
    <w:semiHidden/>
    <w:rsid w:val="00EA3F2C"/>
    <w:pPr>
      <w:spacing w:after="0" w:line="240" w:lineRule="auto"/>
    </w:pPr>
  </w:style>
  <w:style w:type="character" w:styleId="CommentReference">
    <w:name w:val="annotation reference"/>
    <w:basedOn w:val="DefaultParagraphFont"/>
    <w:uiPriority w:val="99"/>
    <w:semiHidden/>
    <w:unhideWhenUsed/>
    <w:rsid w:val="000E14BA"/>
    <w:rPr>
      <w:sz w:val="16"/>
      <w:szCs w:val="16"/>
    </w:rPr>
  </w:style>
  <w:style w:type="paragraph" w:styleId="CommentText">
    <w:name w:val="annotation text"/>
    <w:basedOn w:val="Normal"/>
    <w:link w:val="CommentTextChar"/>
    <w:uiPriority w:val="99"/>
    <w:unhideWhenUsed/>
    <w:rsid w:val="000E14BA"/>
    <w:pPr>
      <w:spacing w:line="240" w:lineRule="auto"/>
    </w:pPr>
    <w:rPr>
      <w:sz w:val="20"/>
      <w:szCs w:val="20"/>
    </w:rPr>
  </w:style>
  <w:style w:type="character" w:customStyle="1" w:styleId="CommentTextChar">
    <w:name w:val="Comment Text Char"/>
    <w:basedOn w:val="DefaultParagraphFont"/>
    <w:link w:val="CommentText"/>
    <w:uiPriority w:val="99"/>
    <w:rsid w:val="000E14BA"/>
    <w:rPr>
      <w:sz w:val="20"/>
      <w:szCs w:val="20"/>
    </w:rPr>
  </w:style>
  <w:style w:type="paragraph" w:styleId="CommentSubject">
    <w:name w:val="annotation subject"/>
    <w:basedOn w:val="CommentText"/>
    <w:next w:val="CommentText"/>
    <w:link w:val="CommentSubjectChar"/>
    <w:uiPriority w:val="99"/>
    <w:semiHidden/>
    <w:unhideWhenUsed/>
    <w:rsid w:val="000E14BA"/>
    <w:rPr>
      <w:b/>
      <w:bCs/>
    </w:rPr>
  </w:style>
  <w:style w:type="character" w:customStyle="1" w:styleId="CommentSubjectChar">
    <w:name w:val="Comment Subject Char"/>
    <w:basedOn w:val="CommentTextChar"/>
    <w:link w:val="CommentSubject"/>
    <w:uiPriority w:val="99"/>
    <w:semiHidden/>
    <w:rsid w:val="000E1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resources/churchcare/advice-and-guidance-church-buildings/building-maintenance-and-repai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sted-places-of-worship-grant.dcm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nnie.schillig@oxford.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e.schillig@oxford.anglican.org" TargetMode="External"/><Relationship Id="rId5" Type="http://schemas.openxmlformats.org/officeDocument/2006/relationships/numbering" Target="numbering.xml"/><Relationship Id="rId15" Type="http://schemas.openxmlformats.org/officeDocument/2006/relationships/hyperlink" Target="https://www.churchofengland.org/resources/churchcare/churchcare-gra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resources/churchcare/churchcare-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b5d42d-7ab7-4812-a886-17e1523c539d">
      <Terms xmlns="http://schemas.microsoft.com/office/infopath/2007/PartnerControls"/>
    </lcf76f155ced4ddcb4097134ff3c332f>
    <IconOverlay xmlns="http://schemas.microsoft.com/sharepoint/v4" xsi:nil="true"/>
    <TaxCatchAll xmlns="8087bad9-9340-4210-84eb-2c8dab29e948" xsi:nil="true"/>
    <_dlc_DocId xmlns="8087bad9-9340-4210-84eb-2c8dab29e948">CDHW6M6WDJ4K-1544195379-686158</_dlc_DocId>
    <_dlc_DocIdUrl xmlns="8087bad9-9340-4210-84eb-2c8dab29e948">
      <Url>https://oxforddiocesan.sharepoint.com/sites/DACTeam/_layouts/15/DocIdRedir.aspx?ID=CDHW6M6WDJ4K-1544195379-686158</Url>
      <Description>CDHW6M6WDJ4K-1544195379-686158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957805FEC60E4B9C82E130AFC9836E" ma:contentTypeVersion="16" ma:contentTypeDescription="Create a new document." ma:contentTypeScope="" ma:versionID="15f50fd9d8dfef72143fc73d2add7045">
  <xsd:schema xmlns:xsd="http://www.w3.org/2001/XMLSchema" xmlns:xs="http://www.w3.org/2001/XMLSchema" xmlns:p="http://schemas.microsoft.com/office/2006/metadata/properties" xmlns:ns2="8087bad9-9340-4210-84eb-2c8dab29e948" xmlns:ns3="adb5d42d-7ab7-4812-a886-17e1523c539d" xmlns:ns4="http://schemas.microsoft.com/sharepoint/v4" targetNamespace="http://schemas.microsoft.com/office/2006/metadata/properties" ma:root="true" ma:fieldsID="2ebf3c419656f6e57eac1cb99199b6ab" ns2:_="" ns3:_="" ns4:_="">
    <xsd:import namespace="8087bad9-9340-4210-84eb-2c8dab29e948"/>
    <xsd:import namespace="adb5d42d-7ab7-4812-a886-17e1523c53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7bad9-9340-4210-84eb-2c8dab29e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56a6f614-d81a-408d-b04a-55b5c7602cba}" ma:internalName="TaxCatchAll" ma:showField="CatchAllData" ma:web="8087bad9-9340-4210-84eb-2c8dab29e9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5d42d-7ab7-4812-a886-17e1523c53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67C71-7C32-4011-BD15-625BFB37FDAE}">
  <ds:schemaRefs>
    <ds:schemaRef ds:uri="http://schemas.microsoft.com/sharepoint/events"/>
  </ds:schemaRefs>
</ds:datastoreItem>
</file>

<file path=customXml/itemProps2.xml><?xml version="1.0" encoding="utf-8"?>
<ds:datastoreItem xmlns:ds="http://schemas.openxmlformats.org/officeDocument/2006/customXml" ds:itemID="{818ABFC3-F28C-4CB4-869D-04D472C204E5}">
  <ds:schemaRefs>
    <ds:schemaRef ds:uri="http://schemas.microsoft.com/sharepoint/v3/contenttype/forms"/>
  </ds:schemaRefs>
</ds:datastoreItem>
</file>

<file path=customXml/itemProps3.xml><?xml version="1.0" encoding="utf-8"?>
<ds:datastoreItem xmlns:ds="http://schemas.openxmlformats.org/officeDocument/2006/customXml" ds:itemID="{D12B6970-69A6-406C-BC8A-87E648E11DF4}">
  <ds:schemaRefs>
    <ds:schemaRef ds:uri="http://schemas.microsoft.com/office/2006/metadata/properties"/>
    <ds:schemaRef ds:uri="http://schemas.microsoft.com/office/infopath/2007/PartnerControls"/>
    <ds:schemaRef ds:uri="adb5d42d-7ab7-4812-a886-17e1523c539d"/>
    <ds:schemaRef ds:uri="http://schemas.microsoft.com/sharepoint/v4"/>
    <ds:schemaRef ds:uri="8087bad9-9340-4210-84eb-2c8dab29e948"/>
  </ds:schemaRefs>
</ds:datastoreItem>
</file>

<file path=customXml/itemProps4.xml><?xml version="1.0" encoding="utf-8"?>
<ds:datastoreItem xmlns:ds="http://schemas.openxmlformats.org/officeDocument/2006/customXml" ds:itemID="{A8870541-2808-41AB-9EED-6391667A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7bad9-9340-4210-84eb-2c8dab29e948"/>
    <ds:schemaRef ds:uri="adb5d42d-7ab7-4812-a886-17e1523c53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Kitch</dc:creator>
  <cp:keywords/>
  <dc:description/>
  <cp:lastModifiedBy>Oliver Mitchell</cp:lastModifiedBy>
  <cp:revision>4</cp:revision>
  <dcterms:created xsi:type="dcterms:W3CDTF">2025-01-06T11:53:00Z</dcterms:created>
  <dcterms:modified xsi:type="dcterms:W3CDTF">2025-01-06T11:54:00Z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0x0101003A957805FEC60E4B9C82E130AFC9836E</vt:lpwstr>
  </property>
  <property fmtid="{D5CDD505-2E9C-101B-9397-08002B2CF9AE}" pid="3" name="_dlc_DocIdItemGuid">
    <vt:lpwstr>2505eb67-21af-411d-8792-92ee8e64230c</vt:lpwstr>
  </property>
  <property fmtid="{D5CDD505-2E9C-101B-9397-08002B2CF9AE}" pid="4" name="MediaServiceImageTags">
    <vt:lpwstr/>
  </property>
</Properties>
</file>